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46A5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52" w:rsidRDefault="00746A5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A52" w:rsidRDefault="00746A52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46A5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52" w:rsidRDefault="00746A5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52" w:rsidRDefault="00746A5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6A52" w:rsidRDefault="00746A5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46A52" w:rsidRPr="000E0A44" w:rsidRDefault="00746A52" w:rsidP="00746A5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46A52" w:rsidRPr="000E0A44" w:rsidTr="00AC6C77">
        <w:tc>
          <w:tcPr>
            <w:tcW w:w="1242" w:type="dxa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0E0A4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746A52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746A52">
              <w:rPr>
                <w:rFonts w:eastAsia="Times New Roman"/>
                <w:sz w:val="24"/>
                <w:szCs w:val="24"/>
                <w:lang w:val="it-IT" w:eastAsia="hr-HR"/>
              </w:rPr>
              <w:t xml:space="preserve"> 2 </w:t>
            </w:r>
            <w:proofErr w:type="spellStart"/>
            <w:r w:rsidRPr="00746A52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746A52">
              <w:rPr>
                <w:rFonts w:eastAsia="Times New Roman"/>
                <w:sz w:val="24"/>
                <w:szCs w:val="24"/>
                <w:lang w:val="it-IT" w:eastAsia="hr-HR"/>
              </w:rPr>
              <w:t xml:space="preserve"> 2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val="it-IT" w:eastAsia="hr-HR"/>
              </w:rPr>
              <w:t>My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0E0A44">
              <w:rPr>
                <w:rFonts w:eastAsia="Times New Roman"/>
                <w:b/>
                <w:sz w:val="24"/>
                <w:szCs w:val="24"/>
                <w:lang w:val="it-IT" w:eastAsia="hr-HR"/>
              </w:rPr>
              <w:t>room</w:t>
            </w:r>
            <w:proofErr w:type="spellEnd"/>
            <w:proofErr w:type="gramEnd"/>
          </w:p>
        </w:tc>
      </w:tr>
      <w:tr w:rsidR="00746A52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E5B8B7"/>
            <w:vAlign w:val="bottom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0E0A44">
              <w:rPr>
                <w:rFonts w:eastAsia="Times New Roman"/>
                <w:lang w:val="it-IT" w:eastAsia="hr-HR"/>
              </w:rPr>
              <w:t>Ključni</w:t>
            </w:r>
            <w:proofErr w:type="spellEnd"/>
            <w:r w:rsidRPr="000E0A44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lang w:val="it-IT" w:eastAsia="hr-HR"/>
              </w:rPr>
              <w:t>vokabular</w:t>
            </w:r>
            <w:proofErr w:type="spellEnd"/>
            <w:r w:rsidRPr="000E0A44">
              <w:rPr>
                <w:rFonts w:eastAsia="Times New Roman"/>
                <w:lang w:val="it-IT" w:eastAsia="hr-HR"/>
              </w:rPr>
              <w:t xml:space="preserve">: </w:t>
            </w:r>
            <w:r w:rsidRPr="000E0A44">
              <w:rPr>
                <w:rFonts w:eastAsia="Times New Roman"/>
                <w:lang w:eastAsia="hr-HR"/>
              </w:rPr>
              <w:t>namještaj, predmeti u dječjoj sobi</w:t>
            </w:r>
          </w:p>
        </w:tc>
      </w:tr>
      <w:tr w:rsidR="00746A52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746A52" w:rsidRPr="000E0A44" w:rsidRDefault="00746A52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0E0A44">
              <w:rPr>
                <w:rFonts w:eastAsia="Times New Roman"/>
                <w:i/>
                <w:lang w:val="en-US" w:eastAsia="hr-HR"/>
              </w:rPr>
              <w:t>There is/are</w:t>
            </w:r>
          </w:p>
        </w:tc>
      </w:tr>
      <w:tr w:rsidR="00746A52" w:rsidRPr="000E0A44" w:rsidTr="00AC6C77">
        <w:tc>
          <w:tcPr>
            <w:tcW w:w="1783" w:type="dxa"/>
            <w:gridSpan w:val="2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746A52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746A52" w:rsidRPr="00746A52" w:rsidRDefault="00746A5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6A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46A52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746A52" w:rsidRPr="000E0A44" w:rsidTr="00AC6C77">
        <w:tc>
          <w:tcPr>
            <w:tcW w:w="1783" w:type="dxa"/>
            <w:gridSpan w:val="2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6A5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opisuje raspored namještaja i poznatih predmeta iz dječje sobe u prostoru. 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6A5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o rasporedu namještaja i poznatih predmeta u dječjoj sobi. 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6A5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dopunjuje rečenice koje opisuju raspored predmeta unutar poznatih prostora. </w:t>
            </w:r>
          </w:p>
          <w:p w:rsidR="00746A52" w:rsidRPr="00746A52" w:rsidRDefault="00746A52" w:rsidP="00AC6C77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46A5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prema predlošku zapisuje rečenice koje opisuju raspored predmeta unutar poznatih prostora.   </w:t>
            </w:r>
          </w:p>
        </w:tc>
      </w:tr>
      <w:tr w:rsidR="00746A52" w:rsidRPr="000E0A44" w:rsidTr="00AC6C77">
        <w:tc>
          <w:tcPr>
            <w:tcW w:w="1783" w:type="dxa"/>
            <w:gridSpan w:val="2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746A52" w:rsidRPr="00746A52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A52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746A52" w:rsidRPr="000E0A44" w:rsidTr="00AC6C77">
        <w:tc>
          <w:tcPr>
            <w:tcW w:w="1783" w:type="dxa"/>
            <w:gridSpan w:val="2"/>
            <w:shd w:val="clear" w:color="auto" w:fill="E5B8B7"/>
          </w:tcPr>
          <w:p w:rsidR="00746A52" w:rsidRPr="000E0A44" w:rsidRDefault="00746A5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746A52" w:rsidRPr="00746A52" w:rsidRDefault="00746A5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746A52">
              <w:rPr>
                <w:sz w:val="20"/>
                <w:szCs w:val="20"/>
              </w:rPr>
              <w:t xml:space="preserve">Interaktivne igre: </w:t>
            </w:r>
            <w:r w:rsidRPr="00746A52">
              <w:rPr>
                <w:i/>
                <w:sz w:val="20"/>
                <w:szCs w:val="20"/>
              </w:rPr>
              <w:t xml:space="preserve">Spot </w:t>
            </w:r>
            <w:proofErr w:type="spellStart"/>
            <w:r w:rsidRPr="00746A52">
              <w:rPr>
                <w:i/>
                <w:sz w:val="20"/>
                <w:szCs w:val="20"/>
              </w:rPr>
              <w:t>the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differences</w:t>
            </w:r>
            <w:proofErr w:type="spellEnd"/>
            <w:r w:rsidRPr="00746A52">
              <w:rPr>
                <w:sz w:val="20"/>
                <w:szCs w:val="20"/>
              </w:rPr>
              <w:t>,</w:t>
            </w:r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Prepositions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746A52">
              <w:rPr>
                <w:i/>
                <w:sz w:val="20"/>
                <w:szCs w:val="20"/>
              </w:rPr>
              <w:t>Find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the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match</w:t>
            </w:r>
            <w:proofErr w:type="spellEnd"/>
            <w:r w:rsidRPr="00746A52">
              <w:rPr>
                <w:sz w:val="20"/>
                <w:szCs w:val="20"/>
              </w:rPr>
              <w:t>,</w:t>
            </w:r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Say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and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check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- </w:t>
            </w:r>
            <w:proofErr w:type="spellStart"/>
            <w:r w:rsidRPr="00746A52">
              <w:rPr>
                <w:i/>
                <w:sz w:val="20"/>
                <w:szCs w:val="20"/>
              </w:rPr>
              <w:t>Prepositions</w:t>
            </w:r>
            <w:proofErr w:type="spellEnd"/>
            <w:r w:rsidRPr="00746A52">
              <w:rPr>
                <w:sz w:val="20"/>
                <w:szCs w:val="20"/>
              </w:rPr>
              <w:t xml:space="preserve">, </w:t>
            </w:r>
            <w:proofErr w:type="spellStart"/>
            <w:r w:rsidRPr="00746A52">
              <w:rPr>
                <w:i/>
                <w:sz w:val="20"/>
                <w:szCs w:val="20"/>
              </w:rPr>
              <w:t>Prepositions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746A52">
              <w:rPr>
                <w:i/>
                <w:sz w:val="20"/>
                <w:szCs w:val="20"/>
              </w:rPr>
              <w:t>Labelled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diagram</w:t>
            </w:r>
            <w:proofErr w:type="spellEnd"/>
          </w:p>
          <w:p w:rsidR="00746A52" w:rsidRPr="00746A52" w:rsidRDefault="00746A5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746A52">
              <w:rPr>
                <w:sz w:val="20"/>
                <w:szCs w:val="20"/>
              </w:rPr>
              <w:t xml:space="preserve">Čitanje s razumijevanjem: </w:t>
            </w:r>
            <w:proofErr w:type="spellStart"/>
            <w:r w:rsidRPr="00746A52">
              <w:rPr>
                <w:i/>
                <w:sz w:val="20"/>
                <w:szCs w:val="20"/>
              </w:rPr>
              <w:t>My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favourite</w:t>
            </w:r>
            <w:proofErr w:type="spellEnd"/>
            <w:r w:rsidRPr="00746A5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46A52">
              <w:rPr>
                <w:i/>
                <w:sz w:val="20"/>
                <w:szCs w:val="20"/>
              </w:rPr>
              <w:t>room</w:t>
            </w:r>
            <w:proofErr w:type="spellEnd"/>
          </w:p>
          <w:p w:rsidR="00746A52" w:rsidRPr="00746A52" w:rsidRDefault="00746A5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746A52">
              <w:rPr>
                <w:sz w:val="20"/>
                <w:szCs w:val="20"/>
              </w:rPr>
              <w:t>Self</w:t>
            </w:r>
            <w:proofErr w:type="spellEnd"/>
            <w:r w:rsidRPr="00746A52">
              <w:rPr>
                <w:sz w:val="20"/>
                <w:szCs w:val="20"/>
              </w:rPr>
              <w:t>-</w:t>
            </w:r>
            <w:proofErr w:type="spellStart"/>
            <w:r w:rsidRPr="00746A52">
              <w:rPr>
                <w:sz w:val="20"/>
                <w:szCs w:val="20"/>
              </w:rPr>
              <w:t>check</w:t>
            </w:r>
            <w:proofErr w:type="spellEnd"/>
          </w:p>
          <w:p w:rsidR="00746A52" w:rsidRPr="00746A52" w:rsidRDefault="00746A52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p w:rsidR="00746A52" w:rsidRPr="000E0A44" w:rsidRDefault="00746A52" w:rsidP="00746A52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746A52" w:rsidRPr="000E0A44" w:rsidRDefault="00746A52" w:rsidP="00746A52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46A52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746A52" w:rsidRPr="000E0A44" w:rsidRDefault="00746A5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46A52" w:rsidRPr="000E0A44" w:rsidRDefault="00746A52" w:rsidP="00AC6C77">
            <w:pPr>
              <w:spacing w:after="0" w:line="240" w:lineRule="auto"/>
            </w:pPr>
            <w:r w:rsidRPr="000E0A44">
              <w:t xml:space="preserve">Učitelj i učenici provjeravaju domaću zadaću u radnoj bilježnici. </w:t>
            </w:r>
          </w:p>
          <w:p w:rsidR="00746A52" w:rsidRPr="000E0A44" w:rsidRDefault="00746A52" w:rsidP="00AC6C77">
            <w:pPr>
              <w:spacing w:after="0" w:line="240" w:lineRule="auto"/>
              <w:rPr>
                <w:i/>
              </w:rPr>
            </w:pPr>
            <w:r w:rsidRPr="000E0A44">
              <w:t xml:space="preserve">Učenici odigraju interaktivne igre: </w:t>
            </w:r>
            <w:proofErr w:type="spellStart"/>
            <w:r w:rsidRPr="000E0A44">
              <w:rPr>
                <w:i/>
              </w:rPr>
              <w:t>Rooms</w:t>
            </w:r>
            <w:proofErr w:type="spellEnd"/>
            <w:r w:rsidRPr="000E0A44">
              <w:t xml:space="preserve"> i </w:t>
            </w:r>
            <w:proofErr w:type="spellStart"/>
            <w:r w:rsidRPr="000E0A44">
              <w:rPr>
                <w:i/>
              </w:rPr>
              <w:t>Rooms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and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furniture</w:t>
            </w:r>
            <w:proofErr w:type="spellEnd"/>
            <w:r w:rsidRPr="000E0A44">
              <w:t>.</w:t>
            </w:r>
          </w:p>
        </w:tc>
      </w:tr>
      <w:tr w:rsidR="00746A52" w:rsidRPr="000E0A44" w:rsidTr="00AC6C77">
        <w:tc>
          <w:tcPr>
            <w:tcW w:w="1809" w:type="dxa"/>
            <w:tcBorders>
              <w:left w:val="nil"/>
            </w:tcBorders>
          </w:tcPr>
          <w:p w:rsidR="00746A52" w:rsidRPr="000E0A44" w:rsidRDefault="00746A5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746A52" w:rsidRPr="000E0A44" w:rsidRDefault="00746A5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746A52" w:rsidRPr="000E0A44" w:rsidRDefault="00746A5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46A52" w:rsidRPr="000E0A44" w:rsidRDefault="00746A52" w:rsidP="00AC6C77">
            <w:pPr>
              <w:spacing w:after="0"/>
              <w:ind w:left="360"/>
              <w:rPr>
                <w:i/>
              </w:rPr>
            </w:pPr>
            <w:r>
              <w:t xml:space="preserve">a)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24. stranicu u udžbeniku. Učenici u paru opisuju ilustracije u prvom zadatku. Dobrovoljci opišu ilustracije za cijeli razred. Učitelj pita učenike: </w:t>
            </w:r>
            <w:r w:rsidRPr="000E0A44">
              <w:rPr>
                <w:i/>
              </w:rPr>
              <w:t xml:space="preserve">Who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think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made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mess</w:t>
            </w:r>
            <w:proofErr w:type="spellEnd"/>
            <w:r w:rsidRPr="000E0A44">
              <w:rPr>
                <w:i/>
              </w:rPr>
              <w:t xml:space="preserve">? </w:t>
            </w:r>
          </w:p>
          <w:p w:rsidR="00746A52" w:rsidRPr="000E0A44" w:rsidRDefault="00746A52" w:rsidP="00AC6C77">
            <w:pPr>
              <w:spacing w:after="0"/>
              <w:ind w:left="360"/>
            </w:pPr>
            <w:r>
              <w:t xml:space="preserve">b)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drugi zadatak. Učenici spajaju prijedloge s ilustracijama – zapišu ih po</w:t>
            </w:r>
            <w:r>
              <w:t>kraj</w:t>
            </w:r>
            <w:r w:rsidRPr="000E0A44">
              <w:t xml:space="preserve"> odgovarajuće ilustracije. </w:t>
            </w:r>
          </w:p>
          <w:p w:rsidR="00746A52" w:rsidRPr="000E0A44" w:rsidRDefault="00746A52" w:rsidP="00AC6C77">
            <w:pPr>
              <w:spacing w:after="0"/>
              <w:ind w:left="360"/>
            </w:pPr>
            <w:r>
              <w:t xml:space="preserve">c) </w:t>
            </w:r>
            <w:r w:rsidRPr="000E0A44">
              <w:t xml:space="preserve">Učitelj s učenicima uvježba razumijevanje prijedloga tako što odigraju igru </w:t>
            </w:r>
            <w:r w:rsidRPr="000E0A44">
              <w:rPr>
                <w:i/>
              </w:rPr>
              <w:t xml:space="preserve">Simon </w:t>
            </w:r>
            <w:proofErr w:type="spellStart"/>
            <w:r w:rsidRPr="000E0A44">
              <w:rPr>
                <w:i/>
              </w:rPr>
              <w:t>says</w:t>
            </w:r>
            <w:proofErr w:type="spellEnd"/>
            <w:r w:rsidRPr="000E0A44">
              <w:rPr>
                <w:i/>
              </w:rPr>
              <w:t xml:space="preserve"> </w:t>
            </w:r>
            <w:r w:rsidRPr="000E0A44">
              <w:t xml:space="preserve">s poznatim školskim priborom: </w:t>
            </w:r>
            <w:r w:rsidRPr="000E0A44">
              <w:rPr>
                <w:i/>
              </w:rPr>
              <w:t xml:space="preserve">Put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pencil</w:t>
            </w:r>
            <w:proofErr w:type="spellEnd"/>
            <w:r w:rsidRPr="000E0A44">
              <w:rPr>
                <w:i/>
              </w:rPr>
              <w:t xml:space="preserve"> on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nose. Put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penci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front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of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nose. Put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pencil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under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hand</w:t>
            </w:r>
            <w:proofErr w:type="spellEnd"/>
            <w:r w:rsidRPr="000E0A44">
              <w:rPr>
                <w:i/>
              </w:rPr>
              <w:t xml:space="preserve">. Put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pencil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case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between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feet</w:t>
            </w:r>
            <w:proofErr w:type="spellEnd"/>
            <w:r w:rsidRPr="000E0A44">
              <w:rPr>
                <w:i/>
              </w:rPr>
              <w:t xml:space="preserve">. Put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pencil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shoe</w:t>
            </w:r>
            <w:proofErr w:type="spellEnd"/>
            <w:r w:rsidRPr="000E0A44">
              <w:rPr>
                <w:i/>
              </w:rPr>
              <w:t>…</w:t>
            </w:r>
            <w:r w:rsidRPr="000E0A44">
              <w:t xml:space="preserve"> </w:t>
            </w:r>
            <w:proofErr w:type="spellStart"/>
            <w:r w:rsidRPr="000E0A44">
              <w:t>itd</w:t>
            </w:r>
            <w:proofErr w:type="spellEnd"/>
            <w:r w:rsidRPr="000E0A44">
              <w:t xml:space="preserve">. </w:t>
            </w:r>
          </w:p>
          <w:p w:rsidR="00746A52" w:rsidRPr="000E0A44" w:rsidRDefault="00746A52" w:rsidP="00AC6C77">
            <w:pPr>
              <w:spacing w:after="0"/>
              <w:ind w:left="360"/>
            </w:pPr>
            <w:r>
              <w:t xml:space="preserve">d)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drugi dio drugog zadatka u udžbeniku. Učenici ispunjavaju rečenice koje opisuju ilustracije ponuđenim prijedlozima. Učenici provjeravaju točnost rješenja čitajući rečenice naglas.</w:t>
            </w:r>
          </w:p>
          <w:p w:rsidR="00746A52" w:rsidRPr="000E0A44" w:rsidRDefault="00746A52" w:rsidP="00AC6C77">
            <w:pPr>
              <w:spacing w:after="0"/>
              <w:ind w:left="360"/>
            </w:pPr>
            <w:r>
              <w:t xml:space="preserve">e)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treći zadatak u udžbeniku. Učenici spajaju početke rečenica s krajevima rečenica. Provjeravaju točnost rješenja zadatka tako što čitaju rečenice naglas. </w:t>
            </w:r>
          </w:p>
          <w:p w:rsidR="00746A52" w:rsidRPr="000E0A44" w:rsidRDefault="00746A52" w:rsidP="00AC6C77">
            <w:pPr>
              <w:spacing w:after="0"/>
              <w:ind w:left="360"/>
            </w:pPr>
            <w:r>
              <w:t xml:space="preserve">f)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četvrti zadatak u udžbeniku. Učenici spajaju pitanja i odgovore te provjere rješenja čitajući naglas. Učitelj pita učenike: </w:t>
            </w:r>
            <w:r w:rsidRPr="000E0A44">
              <w:rPr>
                <w:i/>
              </w:rPr>
              <w:t xml:space="preserve">Do </w:t>
            </w:r>
            <w:proofErr w:type="spellStart"/>
            <w:r w:rsidRPr="000E0A44">
              <w:rPr>
                <w:i/>
              </w:rPr>
              <w:t>we</w:t>
            </w:r>
            <w:proofErr w:type="spellEnd"/>
            <w:r w:rsidRPr="000E0A44">
              <w:rPr>
                <w:i/>
              </w:rPr>
              <w:t xml:space="preserve"> use „</w:t>
            </w:r>
            <w:proofErr w:type="spellStart"/>
            <w:r w:rsidRPr="000E0A44">
              <w:rPr>
                <w:i/>
              </w:rPr>
              <w:t>there</w:t>
            </w:r>
            <w:proofErr w:type="spellEnd"/>
            <w:r w:rsidRPr="000E0A44">
              <w:rPr>
                <w:i/>
              </w:rPr>
              <w:t xml:space="preserve"> is</w:t>
            </w:r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plural or singular </w:t>
            </w:r>
            <w:proofErr w:type="spellStart"/>
            <w:r w:rsidRPr="000E0A44">
              <w:rPr>
                <w:i/>
              </w:rPr>
              <w:t>nouns</w:t>
            </w:r>
            <w:proofErr w:type="spellEnd"/>
            <w:r w:rsidRPr="000E0A44">
              <w:rPr>
                <w:i/>
              </w:rPr>
              <w:t xml:space="preserve">? Do </w:t>
            </w:r>
            <w:proofErr w:type="spellStart"/>
            <w:r w:rsidRPr="000E0A44">
              <w:rPr>
                <w:i/>
              </w:rPr>
              <w:t>we</w:t>
            </w:r>
            <w:proofErr w:type="spellEnd"/>
            <w:r w:rsidRPr="000E0A44">
              <w:rPr>
                <w:i/>
              </w:rPr>
              <w:t xml:space="preserve"> use „</w:t>
            </w:r>
            <w:proofErr w:type="spellStart"/>
            <w:r w:rsidRPr="000E0A44">
              <w:rPr>
                <w:i/>
              </w:rPr>
              <w:t>there</w:t>
            </w:r>
            <w:proofErr w:type="spellEnd"/>
            <w:r w:rsidRPr="000E0A44">
              <w:rPr>
                <w:i/>
              </w:rPr>
              <w:t xml:space="preserve"> are</w:t>
            </w:r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plural or singular </w:t>
            </w:r>
            <w:proofErr w:type="spellStart"/>
            <w:r w:rsidRPr="000E0A44">
              <w:rPr>
                <w:i/>
              </w:rPr>
              <w:t>nouns</w:t>
            </w:r>
            <w:proofErr w:type="spellEnd"/>
            <w:r w:rsidRPr="000E0A44">
              <w:rPr>
                <w:i/>
              </w:rPr>
              <w:t>?</w:t>
            </w:r>
            <w:r w:rsidRPr="000E0A44">
              <w:t xml:space="preserve"> </w:t>
            </w:r>
            <w:r>
              <w:t>Ako</w:t>
            </w:r>
            <w:r w:rsidRPr="000E0A44">
              <w:t xml:space="preserve"> je potrebno</w:t>
            </w:r>
            <w:r>
              <w:t>,</w:t>
            </w:r>
            <w:r w:rsidRPr="000E0A44">
              <w:t xml:space="preserve"> učitelj prevede ova pitanja. </w:t>
            </w:r>
          </w:p>
          <w:p w:rsidR="00746A52" w:rsidRPr="000E0A44" w:rsidRDefault="00746A52" w:rsidP="00AC6C77">
            <w:pPr>
              <w:spacing w:after="0"/>
              <w:ind w:left="360"/>
            </w:pPr>
            <w:r>
              <w:t xml:space="preserve">g)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„</w:t>
            </w:r>
            <w:proofErr w:type="spellStart"/>
            <w:r w:rsidRPr="000E0A44">
              <w:t>Remember</w:t>
            </w:r>
            <w:proofErr w:type="spellEnd"/>
            <w:r w:rsidRPr="000E0A44">
              <w:t>! box</w:t>
            </w:r>
            <w:r>
              <w:t>”</w:t>
            </w:r>
            <w:r w:rsidRPr="000E0A44">
              <w:t xml:space="preserve">.  </w:t>
            </w:r>
            <w:r>
              <w:t>Ako</w:t>
            </w:r>
            <w:r w:rsidRPr="000E0A44">
              <w:t xml:space="preserve"> je potrebno</w:t>
            </w:r>
            <w:r>
              <w:t>,</w:t>
            </w:r>
            <w:r w:rsidRPr="000E0A44">
              <w:t xml:space="preserve"> učitelj i učenici prevedu navedena pravila. </w:t>
            </w:r>
          </w:p>
        </w:tc>
      </w:tr>
      <w:tr w:rsidR="00746A52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746A52" w:rsidRPr="000E0A44" w:rsidRDefault="00746A5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46A52" w:rsidRPr="000E0A44" w:rsidRDefault="00746A52" w:rsidP="00AC6C77">
            <w:pPr>
              <w:spacing w:after="0"/>
            </w:pPr>
            <w:r w:rsidRPr="000E0A44">
              <w:t xml:space="preserve">Učenici rješavaju prvi zadatak na </w:t>
            </w:r>
            <w:r>
              <w:t>17.</w:t>
            </w:r>
            <w:r w:rsidRPr="000E0A44">
              <w:t xml:space="preserve"> stranici u radnoj bilježnici. Provjeravaju točnost riješenih zadataka čitajući naglas.</w:t>
            </w:r>
          </w:p>
          <w:p w:rsidR="00746A52" w:rsidRPr="000E0A44" w:rsidRDefault="00746A52" w:rsidP="00AC6C77">
            <w:pPr>
              <w:spacing w:after="0"/>
              <w:rPr>
                <w:i/>
              </w:rPr>
            </w:pPr>
            <w:r w:rsidRPr="000E0A44">
              <w:t xml:space="preserve">Učenici odigraju jednu od interaktivnih igara po želji. </w:t>
            </w:r>
          </w:p>
        </w:tc>
      </w:tr>
    </w:tbl>
    <w:p w:rsidR="00746A52" w:rsidRPr="000E0A44" w:rsidRDefault="00746A52" w:rsidP="00746A52">
      <w:pPr>
        <w:rPr>
          <w:b/>
        </w:rPr>
      </w:pPr>
    </w:p>
    <w:p w:rsidR="00746A52" w:rsidRPr="000E0A44" w:rsidRDefault="00746A52" w:rsidP="00746A52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d</w:t>
      </w:r>
      <w:r w:rsidRPr="000E0A44">
        <w:rPr>
          <w:i/>
          <w:sz w:val="24"/>
          <w:szCs w:val="24"/>
        </w:rPr>
        <w:t xml:space="preserve">rugi i treći zadatak na </w:t>
      </w:r>
      <w:r>
        <w:rPr>
          <w:i/>
          <w:sz w:val="24"/>
          <w:szCs w:val="24"/>
        </w:rPr>
        <w:t>17.</w:t>
      </w:r>
      <w:r w:rsidRPr="000E0A44">
        <w:rPr>
          <w:i/>
          <w:sz w:val="24"/>
          <w:szCs w:val="24"/>
        </w:rPr>
        <w:t xml:space="preserve"> stranici u radnoj bilježnici.</w:t>
      </w:r>
    </w:p>
    <w:p w:rsidR="00746A52" w:rsidRPr="000E0A44" w:rsidRDefault="00746A52" w:rsidP="00746A52">
      <w:pPr>
        <w:jc w:val="center"/>
      </w:pPr>
    </w:p>
    <w:p w:rsidR="00746A52" w:rsidRDefault="00746A52"/>
    <w:sectPr w:rsidR="00746A52" w:rsidSect="00746A5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46A52"/>
    <w:rsid w:val="001F5598"/>
    <w:rsid w:val="00746A52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Company>HP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2021-12-10T08:17:00Z</dcterms:created>
  <dcterms:modified xsi:type="dcterms:W3CDTF">2021-12-10T08:18:00Z</dcterms:modified>
</cp:coreProperties>
</file>